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7244" w14:textId="691B9C4D" w:rsidR="000A3415" w:rsidRDefault="000A3415" w:rsidP="000A3415">
      <w:pPr>
        <w:spacing w:after="0" w:line="240" w:lineRule="auto"/>
        <w:rPr>
          <w:b/>
          <w:color w:val="1F497D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13C83240" wp14:editId="33433C0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90497" cy="114776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497" cy="114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8F4707" w14:textId="1105C3D4" w:rsidR="00900F2B" w:rsidRDefault="00900F2B" w:rsidP="000A3415">
      <w:pPr>
        <w:spacing w:after="0" w:line="240" w:lineRule="auto"/>
        <w:rPr>
          <w:b/>
          <w:color w:val="1F497D"/>
          <w:sz w:val="32"/>
          <w:szCs w:val="32"/>
        </w:rPr>
      </w:pPr>
    </w:p>
    <w:p w14:paraId="00D73A93" w14:textId="5E7840E4" w:rsidR="000A3415" w:rsidRDefault="000A3415" w:rsidP="000A3415">
      <w:pPr>
        <w:spacing w:after="0" w:line="240" w:lineRule="auto"/>
        <w:rPr>
          <w:b/>
          <w:color w:val="1F497D"/>
          <w:sz w:val="32"/>
          <w:szCs w:val="32"/>
        </w:rPr>
      </w:pPr>
    </w:p>
    <w:p w14:paraId="1BA4961C" w14:textId="77777777" w:rsidR="00900F2B" w:rsidRDefault="00900F2B">
      <w:pPr>
        <w:spacing w:after="0" w:line="240" w:lineRule="auto"/>
        <w:jc w:val="right"/>
        <w:rPr>
          <w:b/>
          <w:color w:val="1F497D"/>
          <w:sz w:val="32"/>
          <w:szCs w:val="32"/>
        </w:rPr>
      </w:pPr>
    </w:p>
    <w:p w14:paraId="141F7D5A" w14:textId="77777777" w:rsidR="00900F2B" w:rsidRDefault="00900F2B">
      <w:pPr>
        <w:spacing w:after="0" w:line="240" w:lineRule="auto"/>
        <w:jc w:val="right"/>
        <w:rPr>
          <w:b/>
          <w:color w:val="1F497D"/>
          <w:sz w:val="32"/>
          <w:szCs w:val="32"/>
        </w:rPr>
      </w:pPr>
    </w:p>
    <w:p w14:paraId="17189C9F" w14:textId="77777777" w:rsidR="00900F2B" w:rsidRDefault="00900F2B">
      <w:pPr>
        <w:spacing w:after="0" w:line="240" w:lineRule="auto"/>
        <w:jc w:val="right"/>
        <w:rPr>
          <w:b/>
          <w:color w:val="1F497D"/>
          <w:sz w:val="32"/>
          <w:szCs w:val="32"/>
        </w:rPr>
      </w:pPr>
    </w:p>
    <w:p w14:paraId="263D38B6" w14:textId="77777777" w:rsidR="00900F2B" w:rsidRDefault="00900F2B">
      <w:pPr>
        <w:spacing w:after="0" w:line="240" w:lineRule="auto"/>
        <w:jc w:val="right"/>
        <w:rPr>
          <w:b/>
          <w:color w:val="1F497D"/>
          <w:sz w:val="32"/>
          <w:szCs w:val="32"/>
        </w:rPr>
      </w:pPr>
    </w:p>
    <w:p w14:paraId="46FDEDC5" w14:textId="41244E4A" w:rsidR="00CB7288" w:rsidRDefault="00236917" w:rsidP="00CB7288">
      <w:pPr>
        <w:spacing w:after="0" w:line="240" w:lineRule="auto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Derby Museums</w:t>
      </w:r>
      <w:r w:rsidR="00CB7288" w:rsidRPr="006B3BED">
        <w:rPr>
          <w:b/>
          <w:color w:val="1F497D"/>
          <w:sz w:val="28"/>
          <w:szCs w:val="28"/>
        </w:rPr>
        <w:t xml:space="preserve">: </w:t>
      </w:r>
    </w:p>
    <w:p w14:paraId="16977736" w14:textId="2BA80D2E" w:rsidR="00CB7288" w:rsidRPr="00206CB9" w:rsidRDefault="00206CB9" w:rsidP="00CB7288">
      <w:pPr>
        <w:spacing w:after="0" w:line="240" w:lineRule="auto"/>
        <w:rPr>
          <w:b/>
          <w:color w:val="365F91" w:themeColor="accent1" w:themeShade="BF"/>
          <w:sz w:val="28"/>
          <w:szCs w:val="28"/>
        </w:rPr>
      </w:pPr>
      <w:r w:rsidRPr="00206CB9">
        <w:rPr>
          <w:b/>
          <w:bCs/>
          <w:color w:val="365F91" w:themeColor="accent1" w:themeShade="BF"/>
          <w:sz w:val="28"/>
          <w:szCs w:val="28"/>
          <w:lang w:val="en-US"/>
        </w:rPr>
        <w:t xml:space="preserve">Reimagining with the </w:t>
      </w:r>
      <w:r>
        <w:rPr>
          <w:b/>
          <w:bCs/>
          <w:color w:val="365F91" w:themeColor="accent1" w:themeShade="BF"/>
          <w:sz w:val="28"/>
          <w:szCs w:val="28"/>
          <w:lang w:val="en-US"/>
        </w:rPr>
        <w:t>C</w:t>
      </w:r>
      <w:r w:rsidRPr="00206CB9">
        <w:rPr>
          <w:b/>
          <w:bCs/>
          <w:color w:val="365F91" w:themeColor="accent1" w:themeShade="BF"/>
          <w:sz w:val="28"/>
          <w:szCs w:val="28"/>
          <w:lang w:val="en-US"/>
        </w:rPr>
        <w:t>ity</w:t>
      </w:r>
      <w:r w:rsidRPr="00206CB9">
        <w:rPr>
          <w:b/>
          <w:color w:val="365F91" w:themeColor="accent1" w:themeShade="BF"/>
          <w:sz w:val="28"/>
          <w:szCs w:val="28"/>
        </w:rPr>
        <w:t xml:space="preserve"> </w:t>
      </w:r>
      <w:r>
        <w:rPr>
          <w:b/>
          <w:color w:val="365F91" w:themeColor="accent1" w:themeShade="BF"/>
          <w:sz w:val="28"/>
          <w:szCs w:val="28"/>
        </w:rPr>
        <w:t>p</w:t>
      </w:r>
      <w:r w:rsidR="00236917" w:rsidRPr="00206CB9">
        <w:rPr>
          <w:b/>
          <w:color w:val="365F91" w:themeColor="accent1" w:themeShade="BF"/>
          <w:sz w:val="28"/>
          <w:szCs w:val="28"/>
        </w:rPr>
        <w:t>roject</w:t>
      </w:r>
    </w:p>
    <w:p w14:paraId="1A61FDB4" w14:textId="77777777" w:rsidR="00CB7288" w:rsidRDefault="00CB7288" w:rsidP="00CB7288">
      <w:pPr>
        <w:spacing w:after="0" w:line="240" w:lineRule="auto"/>
        <w:rPr>
          <w:b/>
          <w:color w:val="1F497D"/>
          <w:sz w:val="28"/>
          <w:szCs w:val="28"/>
        </w:rPr>
      </w:pPr>
    </w:p>
    <w:p w14:paraId="6D70C297" w14:textId="0A4D17DB" w:rsidR="00900F2B" w:rsidRDefault="000A3415" w:rsidP="00CB7288">
      <w:pPr>
        <w:spacing w:after="0" w:line="240" w:lineRule="auto"/>
        <w:rPr>
          <w:b/>
          <w:color w:val="1F497D"/>
          <w:sz w:val="28"/>
          <w:szCs w:val="28"/>
        </w:rPr>
      </w:pPr>
      <w:r w:rsidRPr="006B3BED">
        <w:rPr>
          <w:b/>
          <w:color w:val="1F497D"/>
          <w:sz w:val="28"/>
          <w:szCs w:val="28"/>
        </w:rPr>
        <w:t xml:space="preserve">Project Assistant </w:t>
      </w:r>
    </w:p>
    <w:p w14:paraId="4A98D565" w14:textId="643F5D4E" w:rsidR="00CB7288" w:rsidRDefault="00CB7288" w:rsidP="00CB7288">
      <w:pPr>
        <w:spacing w:after="0" w:line="240" w:lineRule="auto"/>
        <w:rPr>
          <w:b/>
          <w:color w:val="1F497D"/>
          <w:sz w:val="28"/>
          <w:szCs w:val="28"/>
        </w:rPr>
      </w:pPr>
    </w:p>
    <w:p w14:paraId="6DEB5C77" w14:textId="67548169" w:rsidR="00CB7288" w:rsidRDefault="00CB7288" w:rsidP="00CB7288">
      <w:pPr>
        <w:spacing w:after="0" w:line="240" w:lineRule="auto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Job description:</w:t>
      </w:r>
    </w:p>
    <w:p w14:paraId="28965685" w14:textId="77777777" w:rsidR="006B3BED" w:rsidRPr="006B3BED" w:rsidRDefault="006B3BED" w:rsidP="006B3BED">
      <w:pPr>
        <w:spacing w:after="0" w:line="240" w:lineRule="auto"/>
        <w:rPr>
          <w:sz w:val="20"/>
          <w:szCs w:val="20"/>
        </w:rPr>
      </w:pPr>
    </w:p>
    <w:tbl>
      <w:tblPr>
        <w:tblStyle w:val="a"/>
        <w:tblW w:w="932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6071"/>
      </w:tblGrid>
      <w:tr w:rsidR="00900F2B" w14:paraId="750A647A" w14:textId="77777777" w:rsidTr="00902570">
        <w:trPr>
          <w:trHeight w:val="1028"/>
        </w:trPr>
        <w:tc>
          <w:tcPr>
            <w:tcW w:w="3251" w:type="dxa"/>
          </w:tcPr>
          <w:p w14:paraId="19E61870" w14:textId="77777777" w:rsidR="00900F2B" w:rsidRDefault="000A341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Reports to</w:t>
            </w:r>
          </w:p>
        </w:tc>
        <w:tc>
          <w:tcPr>
            <w:tcW w:w="6071" w:type="dxa"/>
          </w:tcPr>
          <w:p w14:paraId="2B4444A6" w14:textId="124304FE" w:rsidR="00900F2B" w:rsidRDefault="00236917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Phillips, Head of Interpretation and Display</w:t>
            </w:r>
          </w:p>
        </w:tc>
      </w:tr>
      <w:tr w:rsidR="00900F2B" w14:paraId="207BC00A" w14:textId="77777777" w:rsidTr="00902570">
        <w:tc>
          <w:tcPr>
            <w:tcW w:w="3251" w:type="dxa"/>
          </w:tcPr>
          <w:p w14:paraId="2ABD83CC" w14:textId="67103E22" w:rsidR="00900F2B" w:rsidRDefault="002F674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6071" w:type="dxa"/>
          </w:tcPr>
          <w:p w14:paraId="4375FD1B" w14:textId="626BB3E5" w:rsidR="00900F2B" w:rsidRDefault="0067500C">
            <w:pPr>
              <w:spacing w:before="120" w:after="120" w:line="240" w:lineRule="auto"/>
              <w:rPr>
                <w:sz w:val="24"/>
                <w:szCs w:val="24"/>
                <w:highlight w:val="yellow"/>
              </w:rPr>
            </w:pPr>
            <w:r>
              <w:t>SC5</w:t>
            </w:r>
          </w:p>
        </w:tc>
      </w:tr>
      <w:tr w:rsidR="00900F2B" w14:paraId="49BADD4D" w14:textId="77777777" w:rsidTr="00902570">
        <w:tc>
          <w:tcPr>
            <w:tcW w:w="3251" w:type="dxa"/>
          </w:tcPr>
          <w:p w14:paraId="46830132" w14:textId="77777777" w:rsidR="00900F2B" w:rsidRDefault="000A341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Salary</w:t>
            </w:r>
          </w:p>
        </w:tc>
        <w:tc>
          <w:tcPr>
            <w:tcW w:w="6071" w:type="dxa"/>
          </w:tcPr>
          <w:p w14:paraId="2AD1B288" w14:textId="1BEECDE0" w:rsidR="00900F2B" w:rsidRDefault="0067500C">
            <w:pPr>
              <w:spacing w:before="120" w:after="12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£20098 - £24237 (pro rata)</w:t>
            </w:r>
          </w:p>
        </w:tc>
      </w:tr>
      <w:tr w:rsidR="00900F2B" w14:paraId="5340B856" w14:textId="77777777" w:rsidTr="00902570">
        <w:tc>
          <w:tcPr>
            <w:tcW w:w="3251" w:type="dxa"/>
          </w:tcPr>
          <w:p w14:paraId="20C8C145" w14:textId="77777777" w:rsidR="00900F2B" w:rsidRDefault="000A341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6071" w:type="dxa"/>
          </w:tcPr>
          <w:p w14:paraId="50AB35ED" w14:textId="7091C3FF" w:rsidR="00900F2B" w:rsidRPr="002F674D" w:rsidRDefault="000A3415">
            <w:pPr>
              <w:spacing w:before="120" w:after="120" w:line="240" w:lineRule="auto"/>
              <w:rPr>
                <w:sz w:val="24"/>
                <w:szCs w:val="24"/>
              </w:rPr>
            </w:pPr>
            <w:r w:rsidRPr="002F674D">
              <w:rPr>
                <w:sz w:val="24"/>
                <w:szCs w:val="24"/>
              </w:rPr>
              <w:t>1</w:t>
            </w:r>
            <w:r w:rsidR="00236917" w:rsidRPr="002F674D">
              <w:rPr>
                <w:sz w:val="24"/>
                <w:szCs w:val="24"/>
              </w:rPr>
              <w:t>4</w:t>
            </w:r>
            <w:r w:rsidRPr="002F674D">
              <w:rPr>
                <w:sz w:val="24"/>
                <w:szCs w:val="24"/>
              </w:rPr>
              <w:t xml:space="preserve"> Hours per week (2 days)</w:t>
            </w:r>
          </w:p>
        </w:tc>
      </w:tr>
      <w:tr w:rsidR="00900F2B" w14:paraId="3505D2BA" w14:textId="77777777" w:rsidTr="00902570">
        <w:tc>
          <w:tcPr>
            <w:tcW w:w="3251" w:type="dxa"/>
          </w:tcPr>
          <w:p w14:paraId="74ECA304" w14:textId="77777777" w:rsidR="00900F2B" w:rsidRDefault="000A341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Contract</w:t>
            </w:r>
          </w:p>
        </w:tc>
        <w:tc>
          <w:tcPr>
            <w:tcW w:w="6071" w:type="dxa"/>
          </w:tcPr>
          <w:p w14:paraId="107A0B07" w14:textId="305E7B7A" w:rsidR="00900F2B" w:rsidRPr="002F674D" w:rsidRDefault="0067500C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months from April 2024</w:t>
            </w:r>
          </w:p>
        </w:tc>
      </w:tr>
    </w:tbl>
    <w:p w14:paraId="3B71F27A" w14:textId="77777777" w:rsidR="00900F2B" w:rsidRDefault="00900F2B">
      <w:pPr>
        <w:spacing w:after="0"/>
      </w:pPr>
    </w:p>
    <w:p w14:paraId="1D70020C" w14:textId="77777777" w:rsidR="00900F2B" w:rsidRDefault="000A3415">
      <w:pPr>
        <w:spacing w:after="0" w:line="240" w:lineRule="auto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Job Purpose</w:t>
      </w:r>
    </w:p>
    <w:p w14:paraId="6D0B4406" w14:textId="77777777" w:rsidR="00900F2B" w:rsidRDefault="00900F2B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932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00F2B" w14:paraId="67D048F9" w14:textId="77777777">
        <w:tc>
          <w:tcPr>
            <w:tcW w:w="9322" w:type="dxa"/>
          </w:tcPr>
          <w:p w14:paraId="643D86D3" w14:textId="77777777" w:rsidR="00900F2B" w:rsidRDefault="00900F2B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14:paraId="276A352E" w14:textId="66F9BCD6" w:rsidR="00900F2B" w:rsidRPr="00206CB9" w:rsidRDefault="000A3415" w:rsidP="005749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491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 provide support for</w:t>
            </w:r>
            <w:r w:rsidR="00236917" w:rsidRPr="0057491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236917" w:rsidRPr="00206CB9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206CB9" w:rsidRPr="00206CB9">
              <w:rPr>
                <w:sz w:val="24"/>
                <w:szCs w:val="24"/>
                <w:lang w:val="en-US"/>
              </w:rPr>
              <w:t>Reimagining with the City</w:t>
            </w:r>
            <w:r w:rsidR="00206CB9" w:rsidRPr="00206CB9">
              <w:rPr>
                <w:b/>
                <w:sz w:val="28"/>
                <w:szCs w:val="28"/>
              </w:rPr>
              <w:t xml:space="preserve"> </w:t>
            </w:r>
            <w:r w:rsidRPr="0057491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National </w:t>
            </w:r>
            <w:r w:rsidR="00236917" w:rsidRPr="0057491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Lottery </w:t>
            </w:r>
            <w:r w:rsidRPr="0057491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Heritage Fund</w:t>
            </w:r>
            <w:r w:rsidRPr="0057491F">
              <w:rPr>
                <w:rFonts w:asciiTheme="minorHAnsi" w:hAnsiTheme="minorHAnsi" w:cstheme="minorHAnsi"/>
                <w:sz w:val="24"/>
                <w:szCs w:val="24"/>
              </w:rPr>
              <w:t xml:space="preserve"> supported</w:t>
            </w:r>
            <w:r w:rsidRPr="0057491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project and the project team. </w:t>
            </w:r>
            <w:r w:rsidRPr="0057491F">
              <w:rPr>
                <w:rFonts w:asciiTheme="minorHAnsi" w:eastAsia="Arial" w:hAnsiTheme="minorHAnsi" w:cstheme="minorHAnsi"/>
                <w:sz w:val="24"/>
                <w:szCs w:val="24"/>
              </w:rPr>
              <w:br/>
            </w:r>
          </w:p>
          <w:p w14:paraId="26039EA4" w14:textId="163275FB" w:rsidR="00206CB9" w:rsidRPr="00206CB9" w:rsidRDefault="00902570" w:rsidP="00206CB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06CB9">
              <w:rPr>
                <w:rFonts w:asciiTheme="minorHAnsi" w:eastAsia="Arial" w:hAnsiTheme="minorHAnsi" w:cstheme="minorHAnsi"/>
                <w:sz w:val="24"/>
                <w:szCs w:val="24"/>
              </w:rPr>
              <w:t>This project</w:t>
            </w:r>
            <w:r w:rsidR="000A3415" w:rsidRPr="00206CB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will </w:t>
            </w:r>
            <w:r w:rsidR="00236917" w:rsidRPr="00206CB9">
              <w:rPr>
                <w:rFonts w:asciiTheme="minorHAnsi" w:eastAsia="Times New Roman" w:hAnsiTheme="minorHAnsi" w:cstheme="minorHAnsi"/>
                <w:color w:val="0B0C0C"/>
                <w:sz w:val="24"/>
                <w:szCs w:val="24"/>
              </w:rPr>
              <w:t>co</w:t>
            </w:r>
            <w:r w:rsidR="00206CB9" w:rsidRPr="00206CB9">
              <w:rPr>
                <w:rFonts w:asciiTheme="minorHAnsi" w:eastAsia="Times New Roman" w:hAnsiTheme="minorHAnsi" w:cstheme="minorHAnsi"/>
                <w:color w:val="0B0C0C"/>
                <w:sz w:val="24"/>
                <w:szCs w:val="24"/>
              </w:rPr>
              <w:t xml:space="preserve">produce </w:t>
            </w:r>
            <w:r w:rsidR="00206CB9" w:rsidRPr="00206CB9">
              <w:rPr>
                <w:sz w:val="24"/>
                <w:szCs w:val="24"/>
                <w:lang w:val="en-US"/>
              </w:rPr>
              <w:t>the redisplay of the Nature Gallery and Arch</w:t>
            </w:r>
            <w:r w:rsidR="00855B98">
              <w:rPr>
                <w:sz w:val="24"/>
                <w:szCs w:val="24"/>
                <w:lang w:val="en-US"/>
              </w:rPr>
              <w:t>a</w:t>
            </w:r>
            <w:r w:rsidR="00206CB9" w:rsidRPr="00206CB9">
              <w:rPr>
                <w:sz w:val="24"/>
                <w:szCs w:val="24"/>
                <w:lang w:val="en-US"/>
              </w:rPr>
              <w:t>eology Gallery spaces at Derby Museum and Art Gallery and of the collections at Pickford’s House.</w:t>
            </w:r>
            <w:r w:rsidR="00206CB9" w:rsidRPr="00206CB9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206CB9" w:rsidRPr="00206CB9">
              <w:rPr>
                <w:sz w:val="24"/>
                <w:szCs w:val="24"/>
                <w:lang w:val="en-US"/>
              </w:rPr>
              <w:t xml:space="preserve">These galleries have vast potential to tell fascinating stories that relate to and </w:t>
            </w:r>
            <w:proofErr w:type="gramStart"/>
            <w:r w:rsidR="00206CB9" w:rsidRPr="00206CB9">
              <w:rPr>
                <w:sz w:val="24"/>
                <w:szCs w:val="24"/>
                <w:lang w:val="en-US"/>
              </w:rPr>
              <w:t>are developed</w:t>
            </w:r>
            <w:proofErr w:type="gramEnd"/>
            <w:r w:rsidR="00206CB9" w:rsidRPr="00206CB9">
              <w:rPr>
                <w:sz w:val="24"/>
                <w:szCs w:val="24"/>
                <w:lang w:val="en-US"/>
              </w:rPr>
              <w:t xml:space="preserve"> with the widest possible audience. This project will broaden the voices and perspectives in our galleries, actively involving community</w:t>
            </w:r>
            <w:r w:rsidR="00B80606">
              <w:rPr>
                <w:sz w:val="24"/>
                <w:szCs w:val="24"/>
                <w:lang w:val="en-US"/>
              </w:rPr>
              <w:t xml:space="preserve"> </w:t>
            </w:r>
            <w:r w:rsidR="00206CB9" w:rsidRPr="00206CB9">
              <w:rPr>
                <w:sz w:val="24"/>
                <w:szCs w:val="24"/>
                <w:lang w:val="en-US"/>
              </w:rPr>
              <w:t xml:space="preserve">partners and volunteers in decision-making. The project will produce </w:t>
            </w:r>
            <w:proofErr w:type="gramStart"/>
            <w:r w:rsidR="00206CB9" w:rsidRPr="00206CB9">
              <w:rPr>
                <w:sz w:val="24"/>
                <w:szCs w:val="24"/>
                <w:lang w:val="en-US"/>
              </w:rPr>
              <w:t>significant change</w:t>
            </w:r>
            <w:proofErr w:type="gramEnd"/>
            <w:r w:rsidR="00206CB9" w:rsidRPr="00206CB9">
              <w:rPr>
                <w:sz w:val="24"/>
                <w:szCs w:val="24"/>
                <w:lang w:val="en-US"/>
              </w:rPr>
              <w:t xml:space="preserve"> across two of our museum sites and within our stores. The detail of this change will depend on the coproduction process and the ideas of those involved.</w:t>
            </w:r>
          </w:p>
          <w:p w14:paraId="755BBC71" w14:textId="77777777" w:rsidR="00206CB9" w:rsidRPr="00206CB9" w:rsidRDefault="00206CB9" w:rsidP="00206CB9">
            <w:pPr>
              <w:spacing w:after="0" w:line="24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55F51E3" w14:textId="029CF7DE" w:rsidR="00900F2B" w:rsidRPr="0057491F" w:rsidRDefault="000A3415" w:rsidP="005749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7491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To support all aspects of administration of the activity, materials and equipment needed for the project as part of the delivery phase at both </w:t>
            </w:r>
            <w:r w:rsidR="00236917" w:rsidRPr="0057491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partners</w:t>
            </w:r>
            <w:r w:rsidRPr="0057491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</w:t>
            </w:r>
          </w:p>
          <w:p w14:paraId="64D55950" w14:textId="6A30C2CA" w:rsidR="00900F2B" w:rsidRDefault="00900F2B" w:rsidP="00AE6540">
            <w:pPr>
              <w:spacing w:before="120" w:after="24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14:paraId="3C8C5C69" w14:textId="77777777" w:rsidR="00900F2B" w:rsidRDefault="00900F2B">
      <w:pPr>
        <w:spacing w:after="0"/>
      </w:pPr>
    </w:p>
    <w:p w14:paraId="6FC20DD2" w14:textId="77777777" w:rsidR="00900F2B" w:rsidRDefault="000A3415">
      <w:pPr>
        <w:spacing w:after="0" w:line="240" w:lineRule="auto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Reporting</w:t>
      </w:r>
    </w:p>
    <w:p w14:paraId="02991DCA" w14:textId="77777777" w:rsidR="00900F2B" w:rsidRDefault="00900F2B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932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900F2B" w14:paraId="614954BC" w14:textId="77777777">
        <w:tc>
          <w:tcPr>
            <w:tcW w:w="3936" w:type="dxa"/>
            <w:tcBorders>
              <w:top w:val="single" w:sz="8" w:space="0" w:color="000080"/>
            </w:tcBorders>
          </w:tcPr>
          <w:p w14:paraId="47188275" w14:textId="77777777" w:rsidR="00900F2B" w:rsidRDefault="000A341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Reports to:</w:t>
            </w:r>
          </w:p>
        </w:tc>
        <w:tc>
          <w:tcPr>
            <w:tcW w:w="5386" w:type="dxa"/>
            <w:tcBorders>
              <w:top w:val="single" w:sz="8" w:space="0" w:color="000080"/>
            </w:tcBorders>
          </w:tcPr>
          <w:p w14:paraId="1251A591" w14:textId="77E456FF" w:rsidR="00900F2B" w:rsidRDefault="00236917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Phillips, Head of Interpretation and Display</w:t>
            </w:r>
          </w:p>
        </w:tc>
      </w:tr>
      <w:tr w:rsidR="00900F2B" w14:paraId="05A8032E" w14:textId="77777777">
        <w:tc>
          <w:tcPr>
            <w:tcW w:w="3936" w:type="dxa"/>
            <w:tcBorders>
              <w:bottom w:val="single" w:sz="8" w:space="0" w:color="000080"/>
            </w:tcBorders>
          </w:tcPr>
          <w:p w14:paraId="55449ED1" w14:textId="77777777" w:rsidR="00900F2B" w:rsidRDefault="000A3415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for:</w:t>
            </w:r>
          </w:p>
        </w:tc>
        <w:tc>
          <w:tcPr>
            <w:tcW w:w="5386" w:type="dxa"/>
            <w:tcBorders>
              <w:bottom w:val="single" w:sz="8" w:space="0" w:color="000080"/>
            </w:tcBorders>
          </w:tcPr>
          <w:p w14:paraId="448D8EB1" w14:textId="2CAB788E" w:rsidR="00900F2B" w:rsidRDefault="00236917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Closely working with the project team including staff </w:t>
            </w:r>
            <w:r w:rsidR="00206CB9">
              <w:rPr>
                <w:sz w:val="24"/>
                <w:szCs w:val="24"/>
              </w:rPr>
              <w:t xml:space="preserve">and volunteers </w:t>
            </w:r>
            <w:r>
              <w:rPr>
                <w:sz w:val="24"/>
                <w:szCs w:val="24"/>
              </w:rPr>
              <w:t xml:space="preserve">from Derby Museums. </w:t>
            </w:r>
            <w:r w:rsidR="000A3415">
              <w:rPr>
                <w:sz w:val="24"/>
                <w:szCs w:val="24"/>
              </w:rPr>
              <w:t>Responsibility for supporting trainees, project participants and volunteers.</w:t>
            </w:r>
          </w:p>
        </w:tc>
      </w:tr>
    </w:tbl>
    <w:p w14:paraId="198EBE40" w14:textId="77777777" w:rsidR="00900F2B" w:rsidRDefault="00900F2B">
      <w:pPr>
        <w:spacing w:after="0" w:line="240" w:lineRule="auto"/>
        <w:rPr>
          <w:b/>
          <w:color w:val="1F497D"/>
          <w:sz w:val="24"/>
          <w:szCs w:val="24"/>
        </w:rPr>
      </w:pPr>
    </w:p>
    <w:p w14:paraId="14255C1E" w14:textId="77777777" w:rsidR="00900F2B" w:rsidRDefault="000A3415">
      <w:pPr>
        <w:spacing w:after="0" w:line="240" w:lineRule="auto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Specific Responsibilities</w:t>
      </w:r>
    </w:p>
    <w:p w14:paraId="784BAD95" w14:textId="77777777" w:rsidR="00900F2B" w:rsidRDefault="00900F2B">
      <w:pPr>
        <w:spacing w:after="0" w:line="240" w:lineRule="auto"/>
      </w:pPr>
    </w:p>
    <w:tbl>
      <w:tblPr>
        <w:tblStyle w:val="a2"/>
        <w:tblW w:w="932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00F2B" w14:paraId="1273856F" w14:textId="77777777">
        <w:tc>
          <w:tcPr>
            <w:tcW w:w="9322" w:type="dxa"/>
          </w:tcPr>
          <w:p w14:paraId="0B38352D" w14:textId="14C1A797" w:rsidR="004732F7" w:rsidRDefault="000A3415" w:rsidP="004732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 w:rsidRPr="00236917">
              <w:rPr>
                <w:color w:val="000000"/>
              </w:rPr>
              <w:t xml:space="preserve">To support in developing and delivering a </w:t>
            </w:r>
            <w:r w:rsidR="00206CB9">
              <w:rPr>
                <w:color w:val="000000"/>
              </w:rPr>
              <w:t>coproduction project</w:t>
            </w:r>
            <w:r w:rsidRPr="00236917">
              <w:rPr>
                <w:color w:val="000000"/>
              </w:rPr>
              <w:t xml:space="preserve"> to better understand, </w:t>
            </w:r>
            <w:r w:rsidR="00206CB9">
              <w:rPr>
                <w:color w:val="000000"/>
              </w:rPr>
              <w:t>interpret and display D</w:t>
            </w:r>
            <w:r w:rsidR="004732F7">
              <w:rPr>
                <w:color w:val="000000"/>
              </w:rPr>
              <w:t xml:space="preserve">erby </w:t>
            </w:r>
            <w:r w:rsidR="00206CB9">
              <w:rPr>
                <w:color w:val="000000"/>
              </w:rPr>
              <w:t>M</w:t>
            </w:r>
            <w:r w:rsidR="004732F7">
              <w:rPr>
                <w:color w:val="000000"/>
              </w:rPr>
              <w:t>useum’s</w:t>
            </w:r>
            <w:r w:rsidR="00206CB9">
              <w:rPr>
                <w:color w:val="000000"/>
              </w:rPr>
              <w:t xml:space="preserve"> collection across two sites</w:t>
            </w:r>
            <w:r w:rsidRPr="00236917">
              <w:rPr>
                <w:color w:val="000000"/>
              </w:rPr>
              <w:t>.</w:t>
            </w:r>
          </w:p>
          <w:p w14:paraId="784E059C" w14:textId="77777777" w:rsidR="00FA6B81" w:rsidRDefault="00FA6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color w:val="000000"/>
              </w:rPr>
            </w:pPr>
          </w:p>
          <w:p w14:paraId="354F7217" w14:textId="77777777" w:rsidR="00900F2B" w:rsidRDefault="000A34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 support in the development and delivery of the project’s evaluation.</w:t>
            </w:r>
          </w:p>
          <w:p w14:paraId="0E28F968" w14:textId="77777777" w:rsidR="004732F7" w:rsidRPr="004732F7" w:rsidRDefault="004732F7" w:rsidP="004732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 w:rsidRPr="004732F7">
              <w:rPr>
                <w:color w:val="000000"/>
              </w:rPr>
              <w:t>Work collaboratively with internal and external partners to enhance the care for and visibility of collections relating to Archaeology and the Natural World.</w:t>
            </w:r>
          </w:p>
          <w:p w14:paraId="43D8B67F" w14:textId="77777777" w:rsidR="00900F2B" w:rsidRDefault="0090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color w:val="000000"/>
              </w:rPr>
            </w:pPr>
          </w:p>
          <w:p w14:paraId="6BDDED51" w14:textId="1AADC3FA" w:rsidR="00900F2B" w:rsidRDefault="000A34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 support with the knowledge and skills development and supervision of the volunteers who support the project</w:t>
            </w:r>
            <w:r w:rsidR="00437962">
              <w:rPr>
                <w:color w:val="000000"/>
              </w:rPr>
              <w:t>.</w:t>
            </w:r>
          </w:p>
          <w:p w14:paraId="3BE62BB2" w14:textId="77777777" w:rsidR="00900F2B" w:rsidRDefault="0090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1D07905D" w14:textId="29CC80C9" w:rsidR="00AE6540" w:rsidRDefault="000A3415" w:rsidP="006E4E4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F7FF5">
              <w:rPr>
                <w:color w:val="000000"/>
              </w:rPr>
              <w:t xml:space="preserve">Support the collection and recording of data for, and the writing of, reports to the Project Steering Group, Staff, </w:t>
            </w:r>
            <w:r w:rsidR="00437962" w:rsidRPr="003F7FF5">
              <w:rPr>
                <w:color w:val="000000"/>
              </w:rPr>
              <w:t>Funders,</w:t>
            </w:r>
            <w:r w:rsidRPr="003F7FF5">
              <w:rPr>
                <w:color w:val="000000"/>
              </w:rPr>
              <w:t xml:space="preserve"> and other Stakeholders as required. To ensure that all relevant information relating to the project is effectively, </w:t>
            </w:r>
            <w:r w:rsidR="00437962" w:rsidRPr="003F7FF5">
              <w:rPr>
                <w:color w:val="000000"/>
              </w:rPr>
              <w:t>accurately,</w:t>
            </w:r>
            <w:r w:rsidRPr="003F7FF5">
              <w:rPr>
                <w:color w:val="000000"/>
              </w:rPr>
              <w:t xml:space="preserve"> and securely recorded and appropriately passed to colleagues as required.</w:t>
            </w:r>
          </w:p>
          <w:p w14:paraId="182E4269" w14:textId="77777777" w:rsidR="003F7FF5" w:rsidRPr="003F7FF5" w:rsidRDefault="003F7FF5" w:rsidP="003F7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6E57D60" w14:textId="42186A7B" w:rsidR="00AE6540" w:rsidRDefault="00AE65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To support with financial reporting via the National </w:t>
            </w:r>
            <w:r w:rsidR="00206CB9">
              <w:rPr>
                <w:color w:val="000000"/>
              </w:rPr>
              <w:t xml:space="preserve">Lottery </w:t>
            </w:r>
            <w:r>
              <w:rPr>
                <w:color w:val="000000"/>
              </w:rPr>
              <w:t>Heritage Fund portal</w:t>
            </w:r>
            <w:r w:rsidR="00437962">
              <w:rPr>
                <w:color w:val="000000"/>
              </w:rPr>
              <w:t>.</w:t>
            </w:r>
          </w:p>
          <w:p w14:paraId="5F5568DD" w14:textId="77777777" w:rsidR="00900F2B" w:rsidRDefault="0090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color w:val="000000"/>
              </w:rPr>
            </w:pPr>
          </w:p>
          <w:p w14:paraId="6AA4CECF" w14:textId="71C78D24" w:rsidR="00900F2B" w:rsidRDefault="000A34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To support with the development and delivery of </w:t>
            </w:r>
            <w:r w:rsidR="00206CB9">
              <w:rPr>
                <w:color w:val="000000"/>
              </w:rPr>
              <w:t>displays and activities</w:t>
            </w:r>
            <w:r w:rsidR="00236917">
              <w:rPr>
                <w:color w:val="000000"/>
              </w:rPr>
              <w:t xml:space="preserve"> at </w:t>
            </w:r>
            <w:r>
              <w:rPr>
                <w:color w:val="000000"/>
              </w:rPr>
              <w:t>Derby Museum</w:t>
            </w:r>
            <w:r w:rsidR="00206CB9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and </w:t>
            </w:r>
            <w:r w:rsidR="00236917">
              <w:rPr>
                <w:color w:val="000000"/>
              </w:rPr>
              <w:t>local community settings</w:t>
            </w:r>
            <w:r w:rsidR="00437962">
              <w:rPr>
                <w:color w:val="000000"/>
              </w:rPr>
              <w:t>.</w:t>
            </w:r>
          </w:p>
          <w:p w14:paraId="4F9EC3F3" w14:textId="77777777" w:rsidR="00900F2B" w:rsidRDefault="0090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color w:val="000000"/>
              </w:rPr>
            </w:pPr>
          </w:p>
          <w:p w14:paraId="18D01892" w14:textId="0F9B870A" w:rsidR="00900F2B" w:rsidRDefault="000A34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 consider and explore all opportunities for self-development during the project</w:t>
            </w:r>
            <w:r w:rsidR="00437962">
              <w:rPr>
                <w:color w:val="000000"/>
              </w:rPr>
              <w:t>.</w:t>
            </w:r>
          </w:p>
          <w:p w14:paraId="024B63F9" w14:textId="77777777" w:rsidR="00900F2B" w:rsidRDefault="0090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2146ED26" w14:textId="31BDC877" w:rsidR="00900F2B" w:rsidRDefault="000A34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Actively participate in meetings and workshops, taking actions when needed.  </w:t>
            </w:r>
            <w:r w:rsidR="002F674D">
              <w:rPr>
                <w:color w:val="000000"/>
              </w:rPr>
              <w:t>Specifically</w:t>
            </w:r>
            <w:r w:rsidR="0057491F">
              <w:rPr>
                <w:color w:val="000000"/>
              </w:rPr>
              <w:t>,</w:t>
            </w:r>
            <w:r w:rsidR="002F674D">
              <w:rPr>
                <w:color w:val="000000"/>
              </w:rPr>
              <w:t xml:space="preserve"> to be responsible for recording accurate minutes of steering group and project board meetings.</w:t>
            </w:r>
          </w:p>
          <w:p w14:paraId="7E8700A5" w14:textId="77777777" w:rsidR="00900F2B" w:rsidRDefault="00900F2B" w:rsidP="00574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C30AD42" w14:textId="77777777" w:rsidR="00900F2B" w:rsidRDefault="00900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color w:val="000000"/>
              </w:rPr>
            </w:pPr>
          </w:p>
        </w:tc>
      </w:tr>
    </w:tbl>
    <w:p w14:paraId="74D2BF99" w14:textId="77777777" w:rsidR="00900F2B" w:rsidRDefault="00900F2B"/>
    <w:p w14:paraId="09ACA0F2" w14:textId="77777777" w:rsidR="0057491F" w:rsidRDefault="0057491F">
      <w:pPr>
        <w:spacing w:after="0" w:line="240" w:lineRule="auto"/>
        <w:rPr>
          <w:b/>
          <w:color w:val="1F497D"/>
          <w:sz w:val="24"/>
          <w:szCs w:val="24"/>
        </w:rPr>
      </w:pPr>
    </w:p>
    <w:p w14:paraId="3185187D" w14:textId="77777777" w:rsidR="006B54FC" w:rsidRDefault="006B54FC">
      <w:pPr>
        <w:spacing w:after="0" w:line="240" w:lineRule="auto"/>
        <w:rPr>
          <w:b/>
          <w:color w:val="1F497D"/>
          <w:sz w:val="24"/>
          <w:szCs w:val="24"/>
        </w:rPr>
      </w:pPr>
    </w:p>
    <w:p w14:paraId="657EB803" w14:textId="77777777" w:rsidR="006B54FC" w:rsidRDefault="006B54FC">
      <w:pPr>
        <w:spacing w:after="0" w:line="240" w:lineRule="auto"/>
        <w:rPr>
          <w:b/>
          <w:color w:val="1F497D"/>
          <w:sz w:val="24"/>
          <w:szCs w:val="24"/>
        </w:rPr>
      </w:pPr>
    </w:p>
    <w:p w14:paraId="14517DAD" w14:textId="77777777" w:rsidR="006B54FC" w:rsidRDefault="006B54FC">
      <w:pPr>
        <w:spacing w:after="0" w:line="240" w:lineRule="auto"/>
        <w:rPr>
          <w:b/>
          <w:color w:val="1F497D"/>
          <w:sz w:val="24"/>
          <w:szCs w:val="24"/>
        </w:rPr>
      </w:pPr>
    </w:p>
    <w:p w14:paraId="14930BC1" w14:textId="77777777" w:rsidR="006B54FC" w:rsidRDefault="006B54FC">
      <w:pPr>
        <w:spacing w:after="0" w:line="240" w:lineRule="auto"/>
        <w:rPr>
          <w:b/>
          <w:color w:val="1F497D"/>
          <w:sz w:val="24"/>
          <w:szCs w:val="24"/>
        </w:rPr>
      </w:pPr>
    </w:p>
    <w:p w14:paraId="540D4D56" w14:textId="569E5E43" w:rsidR="00900F2B" w:rsidRDefault="000A3415">
      <w:pPr>
        <w:spacing w:after="0" w:line="240" w:lineRule="auto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lastRenderedPageBreak/>
        <w:t>General Responsibilities</w:t>
      </w:r>
    </w:p>
    <w:p w14:paraId="1D5CC6B8" w14:textId="77777777" w:rsidR="00900F2B" w:rsidRDefault="00900F2B">
      <w:pPr>
        <w:spacing w:after="0" w:line="240" w:lineRule="auto"/>
      </w:pPr>
    </w:p>
    <w:tbl>
      <w:tblPr>
        <w:tblStyle w:val="a3"/>
        <w:tblW w:w="932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00F2B" w14:paraId="17D75DD4" w14:textId="77777777">
        <w:tc>
          <w:tcPr>
            <w:tcW w:w="9322" w:type="dxa"/>
          </w:tcPr>
          <w:p w14:paraId="0B403898" w14:textId="26B6B828" w:rsidR="00900F2B" w:rsidRDefault="000A3415">
            <w:pPr>
              <w:numPr>
                <w:ilvl w:val="0"/>
                <w:numId w:val="9"/>
              </w:numPr>
              <w:spacing w:before="120" w:after="120" w:line="240" w:lineRule="auto"/>
            </w:pPr>
            <w:r>
              <w:t xml:space="preserve">Interact and cooperate with all team members </w:t>
            </w:r>
            <w:r w:rsidR="00206CB9">
              <w:t>across</w:t>
            </w:r>
            <w:r>
              <w:t xml:space="preserve"> Derby Museums</w:t>
            </w:r>
            <w:r w:rsidR="00206CB9">
              <w:t xml:space="preserve"> and its project partners</w:t>
            </w:r>
            <w:r>
              <w:t>.</w:t>
            </w:r>
          </w:p>
          <w:p w14:paraId="42B9BF06" w14:textId="3EE37C32" w:rsidR="00900F2B" w:rsidRDefault="000A3415">
            <w:pPr>
              <w:numPr>
                <w:ilvl w:val="0"/>
                <w:numId w:val="9"/>
              </w:numPr>
              <w:spacing w:before="120" w:after="120" w:line="240" w:lineRule="auto"/>
            </w:pPr>
            <w:r>
              <w:t xml:space="preserve">Ensure that the principles of inclusivity and equality are evident in your behaviour and work with your colleagues, our </w:t>
            </w:r>
            <w:r w:rsidR="006B54FC">
              <w:t>users,</w:t>
            </w:r>
            <w:r>
              <w:t xml:space="preserve"> and </w:t>
            </w:r>
            <w:r w:rsidR="006B54FC">
              <w:t>communities.</w:t>
            </w:r>
          </w:p>
          <w:p w14:paraId="01DBF7AE" w14:textId="77777777" w:rsidR="00900F2B" w:rsidRDefault="000A3415">
            <w:pPr>
              <w:numPr>
                <w:ilvl w:val="0"/>
                <w:numId w:val="9"/>
              </w:numPr>
              <w:spacing w:before="120" w:after="120" w:line="240" w:lineRule="auto"/>
            </w:pPr>
            <w:r>
              <w:t>Work evenings and weekends when required.</w:t>
            </w:r>
          </w:p>
          <w:p w14:paraId="6EB98295" w14:textId="558FE264" w:rsidR="00900F2B" w:rsidRDefault="000A3415">
            <w:pPr>
              <w:numPr>
                <w:ilvl w:val="0"/>
                <w:numId w:val="9"/>
              </w:numPr>
              <w:spacing w:before="120" w:after="120" w:line="240" w:lineRule="auto"/>
            </w:pPr>
            <w:r>
              <w:t xml:space="preserve">Actively participate in the wider life of Derby Museums contributing to inter-disciplinary teamwork and projects, updating systems and </w:t>
            </w:r>
            <w:r w:rsidR="006B54FC">
              <w:t>processes,</w:t>
            </w:r>
            <w:r>
              <w:t xml:space="preserve"> and undertaking other duties as requested.</w:t>
            </w:r>
          </w:p>
          <w:p w14:paraId="237A773B" w14:textId="77777777" w:rsidR="00900F2B" w:rsidRDefault="000A3415">
            <w:pPr>
              <w:numPr>
                <w:ilvl w:val="0"/>
                <w:numId w:val="9"/>
              </w:numPr>
              <w:spacing w:before="120" w:after="120" w:line="240" w:lineRule="auto"/>
            </w:pPr>
            <w:r>
              <w:t xml:space="preserve">Ensure compliance with all </w:t>
            </w:r>
            <w:r w:rsidR="00236917">
              <w:t xml:space="preserve">DM </w:t>
            </w:r>
            <w:r>
              <w:t>policies including the Health and Safety at Work Act 1974 and health, safety, safeguarding and security policies.</w:t>
            </w:r>
          </w:p>
          <w:p w14:paraId="5DD38D0F" w14:textId="11F29CEA" w:rsidR="003F7FF5" w:rsidRDefault="003F7FF5" w:rsidP="003F7FF5">
            <w:pPr>
              <w:spacing w:before="120" w:after="120" w:line="240" w:lineRule="auto"/>
              <w:ind w:left="720"/>
            </w:pPr>
          </w:p>
        </w:tc>
      </w:tr>
    </w:tbl>
    <w:p w14:paraId="3C375EA4" w14:textId="77777777" w:rsidR="00900F2B" w:rsidRDefault="00900F2B"/>
    <w:p w14:paraId="33367E23" w14:textId="77777777" w:rsidR="00900F2B" w:rsidRDefault="00900F2B">
      <w:pPr>
        <w:spacing w:after="0" w:line="240" w:lineRule="auto"/>
        <w:rPr>
          <w:b/>
        </w:rPr>
      </w:pPr>
    </w:p>
    <w:p w14:paraId="4C91E645" w14:textId="77777777" w:rsidR="00900F2B" w:rsidRDefault="000A3415">
      <w:pPr>
        <w:spacing w:after="0" w:line="240" w:lineRule="auto"/>
      </w:pPr>
      <w:r>
        <w:rPr>
          <w:b/>
        </w:rPr>
        <w:t>FOR COMPLETION BY SUCCESSFUL CANDIDATE</w:t>
      </w:r>
    </w:p>
    <w:p w14:paraId="143BD1F1" w14:textId="77777777" w:rsidR="00900F2B" w:rsidRDefault="000A341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</w:p>
    <w:p w14:paraId="55F1BB1A" w14:textId="77777777" w:rsidR="00900F2B" w:rsidRDefault="000A341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ind w:right="-64"/>
      </w:pPr>
      <w:r>
        <w:t>I acknowledge that I have received a copy of this job description and accept that the responsibilities of the post are as indicated.</w:t>
      </w:r>
    </w:p>
    <w:p w14:paraId="35A3C942" w14:textId="77777777" w:rsidR="00900F2B" w:rsidRDefault="00900F2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ind w:right="-64"/>
        <w:rPr>
          <w:rFonts w:ascii="Arial" w:eastAsia="Arial" w:hAnsi="Arial" w:cs="Arial"/>
          <w:sz w:val="24"/>
          <w:szCs w:val="24"/>
        </w:rPr>
      </w:pPr>
    </w:p>
    <w:p w14:paraId="676CC9A2" w14:textId="77777777" w:rsidR="00900F2B" w:rsidRDefault="000A341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ind w:right="-64"/>
      </w:pPr>
      <w:r>
        <w:t xml:space="preserve"> Signature...........................................................     Date..................................</w:t>
      </w:r>
    </w:p>
    <w:p w14:paraId="538031D4" w14:textId="77777777" w:rsidR="00900F2B" w:rsidRDefault="00900F2B">
      <w:pPr>
        <w:spacing w:after="0" w:line="240" w:lineRule="auto"/>
      </w:pPr>
    </w:p>
    <w:p w14:paraId="78047405" w14:textId="77777777" w:rsidR="00900F2B" w:rsidRDefault="00900F2B">
      <w:pPr>
        <w:spacing w:after="0" w:line="240" w:lineRule="auto"/>
      </w:pPr>
    </w:p>
    <w:p w14:paraId="5DE3D422" w14:textId="75B6601A" w:rsidR="00900F2B" w:rsidRDefault="000A3415">
      <w:pPr>
        <w:spacing w:after="0" w:line="240" w:lineRule="auto"/>
      </w:pPr>
      <w:r>
        <w:t xml:space="preserve">Date created / updated </w:t>
      </w:r>
      <w:r w:rsidR="0057491F">
        <w:t>November</w:t>
      </w:r>
      <w:r w:rsidR="00236917">
        <w:t xml:space="preserve"> 2022</w:t>
      </w:r>
    </w:p>
    <w:p w14:paraId="0F41B89E" w14:textId="77777777" w:rsidR="00900F2B" w:rsidRDefault="00900F2B">
      <w:pPr>
        <w:spacing w:before="120" w:after="0" w:line="240" w:lineRule="auto"/>
        <w:jc w:val="right"/>
        <w:rPr>
          <w:b/>
          <w:color w:val="1F497D"/>
          <w:sz w:val="32"/>
          <w:szCs w:val="32"/>
        </w:rPr>
      </w:pPr>
    </w:p>
    <w:p w14:paraId="28807B27" w14:textId="42090769" w:rsidR="00CB7288" w:rsidRDefault="00CB7288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6F6E1D16" w14:textId="6E5EBBF1" w:rsidR="006B54FC" w:rsidRDefault="006B54FC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435CFC92" w14:textId="615235CB" w:rsidR="006B54FC" w:rsidRDefault="006B54FC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29E694E6" w14:textId="0DEB0177" w:rsidR="006B54FC" w:rsidRDefault="006B54FC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0BA3F7C4" w14:textId="2C64E342" w:rsidR="006B54FC" w:rsidRDefault="006B54FC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356F38A3" w14:textId="06DCA101" w:rsidR="006B54FC" w:rsidRDefault="006B54FC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59196A65" w14:textId="3F138606" w:rsidR="006B54FC" w:rsidRDefault="006B54FC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6B096C25" w14:textId="6386AAB8" w:rsidR="006B54FC" w:rsidRDefault="006B54FC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4050489C" w14:textId="62FE547F" w:rsidR="006B54FC" w:rsidRDefault="006B54FC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51FC8572" w14:textId="5F98432C" w:rsidR="006B54FC" w:rsidRDefault="006B54FC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288C7CC8" w14:textId="77777777" w:rsidR="006B54FC" w:rsidRDefault="006B54FC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</w:p>
    <w:p w14:paraId="25E8919C" w14:textId="1EEDEBEC" w:rsidR="00900F2B" w:rsidRDefault="000A3415" w:rsidP="00CB7288">
      <w:pPr>
        <w:spacing w:before="120" w:after="0" w:line="240" w:lineRule="auto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lastRenderedPageBreak/>
        <w:t xml:space="preserve">Person Specification:  </w:t>
      </w:r>
    </w:p>
    <w:p w14:paraId="6626C6C4" w14:textId="1D8A572B" w:rsidR="00900F2B" w:rsidRDefault="000A3415" w:rsidP="00CB7288">
      <w:pPr>
        <w:spacing w:after="0" w:line="240" w:lineRule="auto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Project Assistant</w:t>
      </w:r>
    </w:p>
    <w:p w14:paraId="5F3EE110" w14:textId="77777777" w:rsidR="00CB7288" w:rsidRDefault="00CB7288" w:rsidP="00CB7288">
      <w:pPr>
        <w:spacing w:after="0" w:line="240" w:lineRule="auto"/>
        <w:rPr>
          <w:b/>
          <w:color w:val="1F497D"/>
          <w:sz w:val="32"/>
          <w:szCs w:val="32"/>
        </w:rPr>
      </w:pPr>
    </w:p>
    <w:p w14:paraId="1FF6E950" w14:textId="77777777" w:rsidR="00CB7288" w:rsidRDefault="000A341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Short-listing and selection will be based on the criteria set out here.  </w:t>
      </w:r>
    </w:p>
    <w:p w14:paraId="78A436C6" w14:textId="23D4649E" w:rsidR="00900F2B" w:rsidRDefault="000A341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 make sure that your application fully demonstrates how you satisfy the points listed, drawing on your personal and work experience, </w:t>
      </w:r>
      <w:r w:rsidR="006B54FC">
        <w:rPr>
          <w:sz w:val="20"/>
          <w:szCs w:val="20"/>
        </w:rPr>
        <w:t>education,</w:t>
      </w:r>
      <w:r>
        <w:rPr>
          <w:sz w:val="20"/>
          <w:szCs w:val="20"/>
        </w:rPr>
        <w:t xml:space="preserve"> and training.</w:t>
      </w:r>
    </w:p>
    <w:p w14:paraId="4ED64782" w14:textId="77777777" w:rsidR="00900F2B" w:rsidRDefault="00900F2B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917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6203"/>
        <w:gridCol w:w="1417"/>
        <w:gridCol w:w="1559"/>
      </w:tblGrid>
      <w:tr w:rsidR="00900F2B" w14:paraId="42CFA029" w14:textId="77777777" w:rsidTr="00902570">
        <w:tc>
          <w:tcPr>
            <w:tcW w:w="6203" w:type="dxa"/>
            <w:shd w:val="clear" w:color="auto" w:fill="CCCCCC"/>
          </w:tcPr>
          <w:p w14:paraId="0D82308E" w14:textId="77777777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Qualities</w:t>
            </w:r>
          </w:p>
        </w:tc>
        <w:tc>
          <w:tcPr>
            <w:tcW w:w="1417" w:type="dxa"/>
            <w:shd w:val="clear" w:color="auto" w:fill="CCCCCC"/>
          </w:tcPr>
          <w:p w14:paraId="568D6165" w14:textId="77777777" w:rsidR="00900F2B" w:rsidRDefault="000A3415">
            <w:pPr>
              <w:tabs>
                <w:tab w:val="right" w:pos="3031"/>
              </w:tabs>
              <w:spacing w:before="120" w:after="120" w:line="240" w:lineRule="auto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Essential (E)</w:t>
            </w:r>
          </w:p>
          <w:p w14:paraId="08DE472C" w14:textId="77777777" w:rsidR="00900F2B" w:rsidRDefault="000A3415">
            <w:pPr>
              <w:tabs>
                <w:tab w:val="right" w:pos="3031"/>
              </w:tabs>
              <w:spacing w:before="120" w:after="120" w:line="240" w:lineRule="auto"/>
              <w:rPr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Desirable (D)</w:t>
            </w:r>
          </w:p>
        </w:tc>
        <w:tc>
          <w:tcPr>
            <w:tcW w:w="1559" w:type="dxa"/>
            <w:shd w:val="clear" w:color="auto" w:fill="CCCCCC"/>
          </w:tcPr>
          <w:p w14:paraId="525D108A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rPr>
                <w:b/>
                <w:color w:val="1F497D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Identified by:</w:t>
            </w:r>
          </w:p>
          <w:p w14:paraId="575068C1" w14:textId="77777777" w:rsidR="00900F2B" w:rsidRDefault="000A3415">
            <w:pPr>
              <w:tabs>
                <w:tab w:val="right" w:pos="2983"/>
              </w:tabs>
              <w:spacing w:after="0" w:line="240" w:lineRule="auto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Application (A), Interview (I), Test (T)</w:t>
            </w:r>
          </w:p>
        </w:tc>
      </w:tr>
      <w:tr w:rsidR="00900F2B" w14:paraId="607AA8E2" w14:textId="77777777" w:rsidTr="00902570">
        <w:tc>
          <w:tcPr>
            <w:tcW w:w="9179" w:type="dxa"/>
            <w:gridSpan w:val="3"/>
          </w:tcPr>
          <w:p w14:paraId="32401BE3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1. Generic skills and experience</w:t>
            </w:r>
          </w:p>
        </w:tc>
      </w:tr>
      <w:tr w:rsidR="00900F2B" w14:paraId="59E48A9B" w14:textId="77777777" w:rsidTr="00902570">
        <w:tc>
          <w:tcPr>
            <w:tcW w:w="6203" w:type="dxa"/>
            <w:vAlign w:val="center"/>
          </w:tcPr>
          <w:p w14:paraId="5CADC2A3" w14:textId="77777777" w:rsidR="00900F2B" w:rsidRDefault="000A3415">
            <w:pPr>
              <w:tabs>
                <w:tab w:val="left" w:pos="360"/>
              </w:tabs>
              <w:spacing w:before="120" w:after="120" w:line="24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communication and interpersonal skills, both written and verbal</w:t>
            </w:r>
          </w:p>
        </w:tc>
        <w:tc>
          <w:tcPr>
            <w:tcW w:w="1417" w:type="dxa"/>
          </w:tcPr>
          <w:p w14:paraId="1110CD92" w14:textId="77777777" w:rsidR="00900F2B" w:rsidRDefault="000A3415">
            <w:pPr>
              <w:tabs>
                <w:tab w:val="right" w:pos="3031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4CAB1229" w14:textId="77777777" w:rsidR="00900F2B" w:rsidRDefault="000A3415">
            <w:pPr>
              <w:tabs>
                <w:tab w:val="right" w:pos="2983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32209C69" w14:textId="77777777" w:rsidTr="00902570">
        <w:tc>
          <w:tcPr>
            <w:tcW w:w="6203" w:type="dxa"/>
            <w:vAlign w:val="center"/>
          </w:tcPr>
          <w:p w14:paraId="2FA642BD" w14:textId="6710AB2D" w:rsidR="00900F2B" w:rsidRDefault="00902570">
            <w:pPr>
              <w:tabs>
                <w:tab w:val="left" w:pos="36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A3415">
              <w:rPr>
                <w:sz w:val="20"/>
                <w:szCs w:val="20"/>
              </w:rPr>
              <w:t xml:space="preserve">killed user of Microsoft Office, particularly Word, </w:t>
            </w:r>
            <w:proofErr w:type="gramStart"/>
            <w:r w:rsidR="000A3415">
              <w:rPr>
                <w:sz w:val="20"/>
                <w:szCs w:val="20"/>
              </w:rPr>
              <w:t>Excel</w:t>
            </w:r>
            <w:proofErr w:type="gramEnd"/>
            <w:r w:rsidR="000A3415">
              <w:rPr>
                <w:sz w:val="20"/>
                <w:szCs w:val="20"/>
              </w:rPr>
              <w:t xml:space="preserve"> and PowerPoint</w:t>
            </w:r>
          </w:p>
        </w:tc>
        <w:tc>
          <w:tcPr>
            <w:tcW w:w="1417" w:type="dxa"/>
          </w:tcPr>
          <w:p w14:paraId="185B0BC1" w14:textId="77777777" w:rsidR="00900F2B" w:rsidRDefault="000A3415">
            <w:pPr>
              <w:tabs>
                <w:tab w:val="right" w:pos="3031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77DE9C57" w14:textId="77777777" w:rsidR="00900F2B" w:rsidRDefault="000A3415">
            <w:pPr>
              <w:tabs>
                <w:tab w:val="right" w:pos="2983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70A22C1A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0D6FBBDD" w14:textId="77777777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 organised, able to prioritise and work to tight deadlines.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1286C15D" w14:textId="77777777" w:rsidR="00900F2B" w:rsidRDefault="000A3415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56B4C97A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598F4CAC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1882D909" w14:textId="77777777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focus on the needs of audiences and stakeholders.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6ECCDDD9" w14:textId="77777777" w:rsidR="00900F2B" w:rsidRDefault="000A3415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467B4C9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7E85EA9A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697D5187" w14:textId="791D47B3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Display high levels of enthusiasm, </w:t>
            </w:r>
            <w:r w:rsidR="006B54FC">
              <w:rPr>
                <w:sz w:val="20"/>
                <w:szCs w:val="20"/>
              </w:rPr>
              <w:t>flexibility,</w:t>
            </w:r>
            <w:r>
              <w:rPr>
                <w:sz w:val="20"/>
                <w:szCs w:val="20"/>
              </w:rPr>
              <w:t xml:space="preserve"> and commitment. An excellent team player.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7AD893B" w14:textId="77777777" w:rsidR="00900F2B" w:rsidRDefault="000A3415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2776401A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11701AC3" w14:textId="77777777" w:rsidTr="00902570">
        <w:tc>
          <w:tcPr>
            <w:tcW w:w="9179" w:type="dxa"/>
            <w:gridSpan w:val="3"/>
          </w:tcPr>
          <w:p w14:paraId="5A1FCFB4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2. Job specific skills and experience</w:t>
            </w:r>
          </w:p>
        </w:tc>
      </w:tr>
      <w:tr w:rsidR="00900F2B" w14:paraId="7451A4F8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14BF73AC" w14:textId="0583D3D0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Skilled at managing electronic and manual administrative systems. 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FC5563E" w14:textId="6EF0FE6F" w:rsidR="00900F2B" w:rsidRDefault="00AE6540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208A4A50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4DB44C01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7B32A9FD" w14:textId="77777777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monitoring finance and expenditure on projects.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61B03E54" w14:textId="01928BD9" w:rsidR="00900F2B" w:rsidRDefault="00902570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153FA40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42A17263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18D4ABA4" w14:textId="77777777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arranging, facilitating and minuting meetings.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31C96DEC" w14:textId="77777777" w:rsidR="00900F2B" w:rsidRDefault="000A3415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178ACB2E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54322FD4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46AE0F2A" w14:textId="77777777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working in education and/or heritage/culture and/or community-based organisations or environments.  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1E8897E0" w14:textId="77777777" w:rsidR="00900F2B" w:rsidRDefault="000A3415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79372924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291592A1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2461CBA2" w14:textId="77777777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with projects that encourage participation and dialogue with stakeholders in the community.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56CDC3BE" w14:textId="77777777" w:rsidR="00900F2B" w:rsidRDefault="000A3415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2EDB2B36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1CB05E39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5484319B" w14:textId="77777777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Provable experience of excellent organisational skills and planning.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6E6FF826" w14:textId="77777777" w:rsidR="00900F2B" w:rsidRDefault="000A3415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588FB8C6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3F7FF5" w14:paraId="093476A9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1C97BF25" w14:textId="61477A7B" w:rsidR="003F7FF5" w:rsidRDefault="003F7FF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supervising and supporting volunteers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48CAD63" w14:textId="0E329F79" w:rsidR="003F7FF5" w:rsidRDefault="003F7FF5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23E45242" w14:textId="2DC61ADF" w:rsidR="003F7FF5" w:rsidRDefault="003F7FF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FA6B81" w14:paraId="4F72112B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49B89DB0" w14:textId="11B3735E" w:rsidR="00FA6B81" w:rsidRPr="006B54FC" w:rsidRDefault="00FA6B81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6B54FC">
              <w:rPr>
                <w:sz w:val="20"/>
                <w:szCs w:val="20"/>
              </w:rPr>
              <w:t>Informed about current practice in creative collections use, public collections projects and co-production projects.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A8644CD" w14:textId="615638B0" w:rsidR="00FA6B81" w:rsidRDefault="00FA6B81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1C0A3A7A" w14:textId="76225AF7" w:rsidR="00FA6B81" w:rsidRDefault="00FA6B81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3F7FF5" w14:paraId="0DA3212A" w14:textId="77777777" w:rsidTr="00902570">
        <w:tc>
          <w:tcPr>
            <w:tcW w:w="620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</w:tcPr>
          <w:p w14:paraId="539B9FD3" w14:textId="1F29A383" w:rsidR="003F7FF5" w:rsidRPr="006B54FC" w:rsidRDefault="003F7FF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6B54FC">
              <w:rPr>
                <w:sz w:val="20"/>
                <w:szCs w:val="20"/>
              </w:rPr>
              <w:t>Experience of documentation and collections care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144F53EC" w14:textId="3FC37BAA" w:rsidR="003F7FF5" w:rsidRDefault="003F7FF5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2533849" w14:textId="7915EF24" w:rsidR="003F7FF5" w:rsidRDefault="003F7FF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762A18E4" w14:textId="77777777" w:rsidTr="00902570">
        <w:tc>
          <w:tcPr>
            <w:tcW w:w="9179" w:type="dxa"/>
            <w:gridSpan w:val="3"/>
          </w:tcPr>
          <w:p w14:paraId="351B5F77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3. Qualifications</w:t>
            </w:r>
          </w:p>
        </w:tc>
      </w:tr>
      <w:tr w:rsidR="00900F2B" w14:paraId="379E9531" w14:textId="77777777" w:rsidTr="00902570">
        <w:tc>
          <w:tcPr>
            <w:tcW w:w="6203" w:type="dxa"/>
            <w:tcBorders>
              <w:top w:val="single" w:sz="8" w:space="0" w:color="312783"/>
              <w:left w:val="single" w:sz="8" w:space="0" w:color="312783"/>
              <w:bottom w:val="single" w:sz="8" w:space="0" w:color="312783"/>
              <w:right w:val="single" w:sz="8" w:space="0" w:color="312783"/>
            </w:tcBorders>
            <w:vAlign w:val="center"/>
          </w:tcPr>
          <w:p w14:paraId="4809D9AA" w14:textId="77777777" w:rsidR="00900F2B" w:rsidRDefault="000A3415">
            <w:pPr>
              <w:tabs>
                <w:tab w:val="left" w:pos="36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GCSEs (Maths and English included).</w:t>
            </w:r>
          </w:p>
        </w:tc>
        <w:tc>
          <w:tcPr>
            <w:tcW w:w="1417" w:type="dxa"/>
            <w:tcBorders>
              <w:top w:val="single" w:sz="8" w:space="0" w:color="312783"/>
              <w:left w:val="single" w:sz="8" w:space="0" w:color="312783"/>
              <w:bottom w:val="single" w:sz="8" w:space="0" w:color="312783"/>
              <w:right w:val="single" w:sz="8" w:space="0" w:color="312783"/>
            </w:tcBorders>
          </w:tcPr>
          <w:p w14:paraId="3CF02BE5" w14:textId="77777777" w:rsidR="00900F2B" w:rsidRDefault="000A3415">
            <w:pPr>
              <w:tabs>
                <w:tab w:val="right" w:pos="3031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312783"/>
              <w:left w:val="single" w:sz="8" w:space="0" w:color="312783"/>
              <w:bottom w:val="single" w:sz="8" w:space="0" w:color="312783"/>
              <w:right w:val="single" w:sz="8" w:space="0" w:color="312783"/>
            </w:tcBorders>
          </w:tcPr>
          <w:p w14:paraId="64D0C190" w14:textId="77777777" w:rsidR="00900F2B" w:rsidRDefault="000A3415">
            <w:pPr>
              <w:tabs>
                <w:tab w:val="right" w:pos="2983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00F2B" w14:paraId="6B5155FB" w14:textId="77777777" w:rsidTr="00902570">
        <w:tc>
          <w:tcPr>
            <w:tcW w:w="6203" w:type="dxa"/>
            <w:tcBorders>
              <w:top w:val="single" w:sz="8" w:space="0" w:color="312783"/>
              <w:left w:val="single" w:sz="8" w:space="0" w:color="312783"/>
              <w:bottom w:val="single" w:sz="8" w:space="0" w:color="312783"/>
              <w:right w:val="single" w:sz="8" w:space="0" w:color="312783"/>
            </w:tcBorders>
            <w:vAlign w:val="center"/>
          </w:tcPr>
          <w:p w14:paraId="59CE5782" w14:textId="77777777" w:rsidR="00900F2B" w:rsidRDefault="000A3415">
            <w:pPr>
              <w:tabs>
                <w:tab w:val="left" w:pos="36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Commitment to continuous personal development.</w:t>
            </w:r>
          </w:p>
        </w:tc>
        <w:tc>
          <w:tcPr>
            <w:tcW w:w="1417" w:type="dxa"/>
            <w:tcBorders>
              <w:top w:val="single" w:sz="8" w:space="0" w:color="312783"/>
              <w:left w:val="single" w:sz="8" w:space="0" w:color="312783"/>
              <w:bottom w:val="single" w:sz="8" w:space="0" w:color="312783"/>
              <w:right w:val="single" w:sz="8" w:space="0" w:color="312783"/>
            </w:tcBorders>
          </w:tcPr>
          <w:p w14:paraId="5C0006D8" w14:textId="77777777" w:rsidR="00900F2B" w:rsidRDefault="000A3415">
            <w:pPr>
              <w:tabs>
                <w:tab w:val="right" w:pos="3031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312783"/>
              <w:left w:val="single" w:sz="8" w:space="0" w:color="312783"/>
              <w:bottom w:val="single" w:sz="8" w:space="0" w:color="312783"/>
              <w:right w:val="single" w:sz="8" w:space="0" w:color="312783"/>
            </w:tcBorders>
          </w:tcPr>
          <w:p w14:paraId="08136689" w14:textId="77777777" w:rsidR="00900F2B" w:rsidRDefault="000A3415">
            <w:pPr>
              <w:tabs>
                <w:tab w:val="right" w:pos="2983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</w:tr>
      <w:tr w:rsidR="00900F2B" w14:paraId="377DE3C1" w14:textId="77777777" w:rsidTr="00902570">
        <w:tc>
          <w:tcPr>
            <w:tcW w:w="9179" w:type="dxa"/>
            <w:gridSpan w:val="3"/>
            <w:vAlign w:val="center"/>
          </w:tcPr>
          <w:p w14:paraId="2A5C7193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1F497D"/>
                <w:sz w:val="20"/>
                <w:szCs w:val="20"/>
              </w:rPr>
              <w:t>4. Equalities</w:t>
            </w:r>
          </w:p>
        </w:tc>
      </w:tr>
      <w:tr w:rsidR="00900F2B" w14:paraId="2FCBD987" w14:textId="77777777" w:rsidTr="00902570">
        <w:tc>
          <w:tcPr>
            <w:tcW w:w="6203" w:type="dxa"/>
            <w:vAlign w:val="center"/>
          </w:tcPr>
          <w:p w14:paraId="7397244C" w14:textId="77777777" w:rsidR="00900F2B" w:rsidRDefault="000A3415">
            <w:pPr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understanding of the benefits of diversity and demonstrate how you promote equality of opportunity.</w:t>
            </w:r>
          </w:p>
        </w:tc>
        <w:tc>
          <w:tcPr>
            <w:tcW w:w="1417" w:type="dxa"/>
          </w:tcPr>
          <w:p w14:paraId="085878DD" w14:textId="77777777" w:rsidR="00900F2B" w:rsidRDefault="000A3415">
            <w:pPr>
              <w:tabs>
                <w:tab w:val="right" w:pos="3031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45217680" w14:textId="77777777" w:rsidR="00900F2B" w:rsidRDefault="000A3415">
            <w:pPr>
              <w:tabs>
                <w:tab w:val="right" w:pos="2983"/>
              </w:tabs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I</w:t>
            </w:r>
          </w:p>
        </w:tc>
      </w:tr>
    </w:tbl>
    <w:p w14:paraId="3A64DF65" w14:textId="77777777" w:rsidR="00900F2B" w:rsidRDefault="00900F2B" w:rsidP="00236917"/>
    <w:sectPr w:rsidR="00900F2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BA8"/>
    <w:multiLevelType w:val="multilevel"/>
    <w:tmpl w:val="DE4EF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EF9"/>
    <w:multiLevelType w:val="multilevel"/>
    <w:tmpl w:val="D71AB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67187C"/>
    <w:multiLevelType w:val="multilevel"/>
    <w:tmpl w:val="28883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D802A2"/>
    <w:multiLevelType w:val="multilevel"/>
    <w:tmpl w:val="3A345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6A5BA3"/>
    <w:multiLevelType w:val="multilevel"/>
    <w:tmpl w:val="65C84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843E04"/>
    <w:multiLevelType w:val="multilevel"/>
    <w:tmpl w:val="A1ACD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A51422"/>
    <w:multiLevelType w:val="hybridMultilevel"/>
    <w:tmpl w:val="3A7C1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09DA"/>
    <w:multiLevelType w:val="multilevel"/>
    <w:tmpl w:val="3FB45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F26640"/>
    <w:multiLevelType w:val="multilevel"/>
    <w:tmpl w:val="F0F8F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AC0029"/>
    <w:multiLevelType w:val="hybridMultilevel"/>
    <w:tmpl w:val="C38E9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5E4E1A"/>
    <w:multiLevelType w:val="multilevel"/>
    <w:tmpl w:val="27E61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1216614">
    <w:abstractNumId w:val="7"/>
  </w:num>
  <w:num w:numId="2" w16cid:durableId="1793861609">
    <w:abstractNumId w:val="0"/>
  </w:num>
  <w:num w:numId="3" w16cid:durableId="333647976">
    <w:abstractNumId w:val="1"/>
  </w:num>
  <w:num w:numId="4" w16cid:durableId="788663041">
    <w:abstractNumId w:val="5"/>
  </w:num>
  <w:num w:numId="5" w16cid:durableId="773674304">
    <w:abstractNumId w:val="10"/>
  </w:num>
  <w:num w:numId="6" w16cid:durableId="1035303297">
    <w:abstractNumId w:val="2"/>
  </w:num>
  <w:num w:numId="7" w16cid:durableId="2089501781">
    <w:abstractNumId w:val="3"/>
  </w:num>
  <w:num w:numId="8" w16cid:durableId="1276792794">
    <w:abstractNumId w:val="4"/>
  </w:num>
  <w:num w:numId="9" w16cid:durableId="1917544490">
    <w:abstractNumId w:val="8"/>
  </w:num>
  <w:num w:numId="10" w16cid:durableId="1688750717">
    <w:abstractNumId w:val="9"/>
  </w:num>
  <w:num w:numId="11" w16cid:durableId="1965768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2B"/>
    <w:rsid w:val="0008368C"/>
    <w:rsid w:val="000A3415"/>
    <w:rsid w:val="00206CB9"/>
    <w:rsid w:val="00236917"/>
    <w:rsid w:val="0028556A"/>
    <w:rsid w:val="002E0B20"/>
    <w:rsid w:val="002F674D"/>
    <w:rsid w:val="003F7FF5"/>
    <w:rsid w:val="00437962"/>
    <w:rsid w:val="004732F7"/>
    <w:rsid w:val="004F2860"/>
    <w:rsid w:val="0057491F"/>
    <w:rsid w:val="0067500C"/>
    <w:rsid w:val="006B3BED"/>
    <w:rsid w:val="006B54FC"/>
    <w:rsid w:val="00842E83"/>
    <w:rsid w:val="00855B98"/>
    <w:rsid w:val="00900F2B"/>
    <w:rsid w:val="00902570"/>
    <w:rsid w:val="00AE6540"/>
    <w:rsid w:val="00B76A24"/>
    <w:rsid w:val="00B80606"/>
    <w:rsid w:val="00CB7288"/>
    <w:rsid w:val="00D22F44"/>
    <w:rsid w:val="00FA6B81"/>
    <w:rsid w:val="00F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ACAB"/>
  <w15:docId w15:val="{7D6B14E8-BE8F-4114-AF2F-FAE1B53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480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5F75"/>
    <w:pPr>
      <w:ind w:left="720"/>
      <w:contextualSpacing/>
    </w:pPr>
  </w:style>
  <w:style w:type="paragraph" w:styleId="Header">
    <w:name w:val="header"/>
    <w:basedOn w:val="Normal"/>
    <w:link w:val="HeaderChar"/>
    <w:rsid w:val="006C0A07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C0A07"/>
    <w:rPr>
      <w:rFonts w:ascii="Cambria" w:eastAsia="Times New Roman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C0A07"/>
    <w:pPr>
      <w:autoSpaceDE w:val="0"/>
      <w:autoSpaceDN w:val="0"/>
      <w:adjustRightInd w:val="0"/>
      <w:spacing w:after="0" w:line="240" w:lineRule="auto"/>
      <w:ind w:left="709"/>
    </w:pPr>
    <w:rPr>
      <w:rFonts w:ascii="ArialMT" w:eastAsia="Times New Roman" w:hAnsi="ArialMT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C0A07"/>
    <w:rPr>
      <w:rFonts w:ascii="ArialMT" w:eastAsia="Times New Roman" w:hAnsi="ArialMT" w:cs="Times New Roman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22F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6B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6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B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8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6B81"/>
    <w:pP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ytbeyV9E7FRjGmz0XNCvq8alkg==">AMUW2mXOqxXpRubH84GeQ9jk+2DbtHyvzu359kA/OfpmrId7JBp8Vz6EEamG6+vyI/kforYCyYAbsDDqG02v4FLTWdS2aaxHcQO7BVTRbL2ho9DSB0lIaBM=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Tansley, Kath</dc:creator>
  <cp:lastModifiedBy>Tegwen Chapman</cp:lastModifiedBy>
  <cp:revision>5</cp:revision>
  <dcterms:created xsi:type="dcterms:W3CDTF">2023-12-15T14:09:00Z</dcterms:created>
  <dcterms:modified xsi:type="dcterms:W3CDTF">2024-01-14T11:06:00Z</dcterms:modified>
</cp:coreProperties>
</file>